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CC71" w14:textId="4A512AFA" w:rsidR="00E77FA1" w:rsidRPr="00E77FA1" w:rsidRDefault="00E77FA1" w:rsidP="00E77FA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77FA1">
        <w:rPr>
          <w:rFonts w:ascii="Times New Roman" w:hAnsi="Times New Roman" w:cs="Times New Roman"/>
          <w:b/>
          <w:bCs/>
          <w:sz w:val="28"/>
          <w:szCs w:val="28"/>
        </w:rPr>
        <w:t>Матеріально технічна база з якою працюють здобувачі освіти, в процесі навчання. </w:t>
      </w:r>
    </w:p>
    <w:p w14:paraId="753B95B6" w14:textId="0D2DA5D0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 xml:space="preserve">Для забезпечення навчально-виховного процесу у навчальному закладі обладнано 12 навчальних кабінетів, 4 для загально - професійної підготовки, 8 </w:t>
      </w:r>
      <w:proofErr w:type="spellStart"/>
      <w:r w:rsidRPr="00E77FA1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E77FA1">
        <w:rPr>
          <w:rFonts w:ascii="Times New Roman" w:hAnsi="Times New Roman" w:cs="Times New Roman"/>
          <w:sz w:val="28"/>
          <w:szCs w:val="28"/>
        </w:rPr>
        <w:t>-теоретичної; 8 навчально-виробничих майстерень.</w:t>
      </w:r>
    </w:p>
    <w:p w14:paraId="09EB5A23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 xml:space="preserve">Для здійснення загально-професійної підготовки в навчальному закладі обладнано 4 навчальних кабінети, які оснащені на 94%. Площа кабінетів на одного здобувача освіти складає 2,0 - 2,5 м </w:t>
      </w:r>
      <w:proofErr w:type="spellStart"/>
      <w:r w:rsidRPr="00E77FA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E77FA1">
        <w:rPr>
          <w:rFonts w:ascii="Times New Roman" w:hAnsi="Times New Roman" w:cs="Times New Roman"/>
          <w:sz w:val="28"/>
          <w:szCs w:val="28"/>
        </w:rPr>
        <w:t>. Забезпечення кабінетами складає 100 % від потреби .</w:t>
      </w:r>
    </w:p>
    <w:p w14:paraId="24ED9D4D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77FA1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E77FA1">
        <w:rPr>
          <w:rFonts w:ascii="Times New Roman" w:hAnsi="Times New Roman" w:cs="Times New Roman"/>
          <w:sz w:val="28"/>
          <w:szCs w:val="28"/>
        </w:rPr>
        <w:t xml:space="preserve">-теоретична підготовка забезпечена 8 навчальними кабінетами: при площі на одного здобувача освіти 2,0 - 2,5 м </w:t>
      </w:r>
      <w:proofErr w:type="spellStart"/>
      <w:r w:rsidRPr="00E77FA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E77FA1">
        <w:rPr>
          <w:rFonts w:ascii="Times New Roman" w:hAnsi="Times New Roman" w:cs="Times New Roman"/>
          <w:sz w:val="28"/>
          <w:szCs w:val="28"/>
        </w:rPr>
        <w:t>. Забезпеченість навчальними кабінетами від потреби складає 100 %, а методичне забезпечення - 93%. Всі кабінети оснащені необхідною наочністю з професій, стендами, макетами, зразками продукції, технологічними картами.</w:t>
      </w:r>
    </w:p>
    <w:p w14:paraId="4AB8495F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proofErr w:type="spellStart"/>
      <w:r w:rsidRPr="00E77FA1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E77FA1">
        <w:rPr>
          <w:rFonts w:ascii="Times New Roman" w:hAnsi="Times New Roman" w:cs="Times New Roman"/>
          <w:sz w:val="28"/>
          <w:szCs w:val="28"/>
        </w:rPr>
        <w:t xml:space="preserve"> - практичної підготовки, здобувачів освіти здійснюється в 8 навчально-виробничих майстернях (слюсарна, електрозварювальна, електромонтажна, авторемонтна, верстатників, кам'яних робіт, штукатурних та малярних робіт,) Наявні навчально-виробничі майстерні та лабораторії забезпечують виконання навчальної програми в повному обсязі. Рівень оснащеності становить 95%, навчальна площа на 1-го здобувача освіти складає в середньому 7,2 </w:t>
      </w:r>
      <w:proofErr w:type="spellStart"/>
      <w:r w:rsidRPr="00E77FA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77FA1">
        <w:rPr>
          <w:rFonts w:ascii="Times New Roman" w:hAnsi="Times New Roman" w:cs="Times New Roman"/>
          <w:sz w:val="28"/>
          <w:szCs w:val="28"/>
        </w:rPr>
        <w:t>.</w:t>
      </w:r>
    </w:p>
    <w:p w14:paraId="1AE39668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Для вирішення статутних завдань Навчальний центр має навчально-виробничу базу потужністю 160 місць, інфраструктура якого розміщена в окремому блоці адміністративного корпусу виправної колонії:</w:t>
      </w:r>
    </w:p>
    <w:p w14:paraId="280DE5E8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І. Навчальний корпус:</w:t>
      </w:r>
    </w:p>
    <w:p w14:paraId="3839ABC1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2) загальна площа навчального корпусу - 814 м2;</w:t>
      </w:r>
    </w:p>
    <w:p w14:paraId="177EE6FA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3) площа навчальних кабінетів і лабораторій - 690 м2 ;</w:t>
      </w:r>
    </w:p>
    <w:p w14:paraId="7A6FD2D1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4) кількість кабінетів -12</w:t>
      </w:r>
    </w:p>
    <w:p w14:paraId="2EF79F80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ІІ. Навчально-виробничі майстерні розміщені у цехах підприємства:</w:t>
      </w:r>
    </w:p>
    <w:p w14:paraId="6CAEC9D7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загальна площа - 1440 м2;</w:t>
      </w:r>
    </w:p>
    <w:p w14:paraId="08821CDE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площа виробничих майстерень - 1220 м2;</w:t>
      </w:r>
    </w:p>
    <w:p w14:paraId="029A2986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7FA1">
        <w:rPr>
          <w:rFonts w:ascii="Times New Roman" w:hAnsi="Times New Roman" w:cs="Times New Roman"/>
          <w:sz w:val="28"/>
          <w:szCs w:val="28"/>
        </w:rPr>
        <w:t>кількість навчальних майстерень і лабораторій - 8 одиниць.</w:t>
      </w:r>
    </w:p>
    <w:p w14:paraId="4B7E2647" w14:textId="77777777" w:rsidR="00E77FA1" w:rsidRPr="00E77FA1" w:rsidRDefault="00E77FA1" w:rsidP="00E77FA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77FA1" w:rsidRPr="00E77F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C24B9"/>
    <w:multiLevelType w:val="multilevel"/>
    <w:tmpl w:val="0646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A1"/>
    <w:rsid w:val="00E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6B2F"/>
  <w15:chartTrackingRefBased/>
  <w15:docId w15:val="{C918CDF3-D88C-40DE-B05B-E9986B5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7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7FA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7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7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</cp:revision>
  <dcterms:created xsi:type="dcterms:W3CDTF">2026-02-12T12:21:00Z</dcterms:created>
  <dcterms:modified xsi:type="dcterms:W3CDTF">2026-02-12T12:23:00Z</dcterms:modified>
</cp:coreProperties>
</file>